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F7" w:rsidRDefault="00077A9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ՖԻՆԱՆՍՆԵՐԻ  ՆԱԽԱՐԱՐՈՒԹՅԱՆ ԳԼԽԱՎՈՐ ՔԱՐՏՈՒՂԱՐ </w:t>
      </w:r>
    </w:p>
    <w:p w:rsidR="006071F7" w:rsidRDefault="00077A9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ՊԱՐՈՆ Կ. ՍԱՐԳՍՅԱՆԻՆ</w:t>
      </w:r>
    </w:p>
    <w:p w:rsidR="006071F7" w:rsidRDefault="006071F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6071F7" w:rsidRDefault="00077A92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Հարգելի՛ պարոն </w:t>
      </w:r>
      <w:r w:rsidRPr="00077A92">
        <w:rPr>
          <w:rFonts w:ascii="GHEA Grapalat" w:hAnsi="GHEA Grapalat" w:cs="Sylfaen"/>
          <w:b/>
          <w:sz w:val="24"/>
          <w:szCs w:val="24"/>
          <w:lang w:val="hy-AM"/>
        </w:rPr>
        <w:t>Սարգս</w:t>
      </w:r>
      <w:r>
        <w:rPr>
          <w:rFonts w:ascii="GHEA Grapalat" w:hAnsi="GHEA Grapalat"/>
          <w:b/>
          <w:sz w:val="24"/>
          <w:szCs w:val="24"/>
          <w:lang w:val="hy-AM"/>
        </w:rPr>
        <w:t>յան</w:t>
      </w:r>
      <w:r>
        <w:rPr>
          <w:rFonts w:ascii="GHEA Grapalat" w:hAnsi="GHEA Grapalat" w:cs="Sylfaen"/>
          <w:b/>
          <w:sz w:val="24"/>
          <w:szCs w:val="24"/>
          <w:lang w:val="hy-AM"/>
        </w:rPr>
        <w:t>,</w:t>
      </w:r>
    </w:p>
    <w:p w:rsidR="006071F7" w:rsidRDefault="00077A92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աշխատանքի և սոցիալական հարցերի նախարարության (այսուհետ՝ Նախարարություն) ենթակայության </w:t>
      </w:r>
      <w:r>
        <w:rPr>
          <w:rFonts w:ascii="GHEA Grapalat" w:hAnsi="GHEA Grapalat"/>
          <w:sz w:val="24"/>
          <w:szCs w:val="24"/>
          <w:lang w:val="hy-AM"/>
        </w:rPr>
        <w:t>պետական ոչ առևտրային կազմակերպության` «Վարդենիսի նյարդահոգեբանական տուն-ինտերնատ» 2024 թվականի կարիքների համար տնտեական, սանհիգիենիկ և մաքրիչ նյութերի ձեռքբերման նպատակով հայտարարված` «ԱՍՀՆ-ՊՈԱԿ-ԷԱՃԱՊՁԲ-24/6-Վ» ծածկագրով գնման ընթացակարգի շրջանակներում «Տա</w:t>
      </w:r>
      <w:r>
        <w:rPr>
          <w:rFonts w:ascii="GHEA Grapalat" w:hAnsi="GHEA Grapalat"/>
          <w:sz w:val="24"/>
          <w:szCs w:val="24"/>
          <w:lang w:val="hy-AM"/>
        </w:rPr>
        <w:t>կդիր մեծահասակների», «Երեսի կրեմ», «Քիսա լոգանքի» չափաբաժիների մասով հաղթող մասնակից է ճանաչվել «Վարդան Հովհաննիսյան» ԱՁ-ն:</w:t>
      </w:r>
    </w:p>
    <w:p w:rsidR="006071F7" w:rsidRDefault="00077A92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ընդունելով` ՀՀ կառավարության 2017 թվականի մայիսի 4-ի N 526-Ն որոշման 32-րդ կետտի 19-րդ ենթակետի` «եթե մասնակցի` հրավերով նախատե</w:t>
      </w:r>
      <w:r>
        <w:rPr>
          <w:rFonts w:ascii="GHEA Grapalat" w:hAnsi="GHEA Grapalat"/>
          <w:sz w:val="24"/>
          <w:szCs w:val="24"/>
          <w:lang w:val="hy-AM"/>
        </w:rPr>
        <w:t>սված գնումներին մասնակցելու իրավունք ունենալու մասին հավաստումը որակվում է որպես իրականությանը չհամապատասխանող, կամ մասնակիցը հրավերով սահմանված կարգով և ժամկետներում չի ներկայացնում հրավերով նախատեսված փաստաթղթերը կամ ընտրված մասնակիցը չի ներկայացնում որա</w:t>
      </w:r>
      <w:r>
        <w:rPr>
          <w:rFonts w:ascii="GHEA Grapalat" w:hAnsi="GHEA Grapalat"/>
          <w:sz w:val="24"/>
          <w:szCs w:val="24"/>
          <w:lang w:val="hy-AM"/>
        </w:rPr>
        <w:t>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ապահովումը, ապա այդ հանգամանքը համարվում է որպես գնման գործընթացի շրջանակում ստանձնված պարտավորո</w:t>
      </w:r>
      <w:r>
        <w:rPr>
          <w:rFonts w:ascii="GHEA Grapalat" w:hAnsi="GHEA Grapalat"/>
          <w:sz w:val="24"/>
          <w:szCs w:val="24"/>
          <w:lang w:val="hy-AM"/>
        </w:rPr>
        <w:t xml:space="preserve">ւթյան խախտում», հետևաբար «Գնումների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մասին» ՀՀ օրենքի 6-րդ հոդվածի 1-ին կետի 6-րդ ենթակետի «բ» պարբերության` որպես ընտրված մասնակից հրաժարվել կամ զրկվել է պայմանագիր կնքելու իրավունքից:</w:t>
      </w:r>
    </w:p>
    <w:p w:rsidR="006071F7" w:rsidRDefault="00077A92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թվականի </w:t>
      </w:r>
      <w:r w:rsidRPr="00077A92">
        <w:rPr>
          <w:rFonts w:ascii="GHEA Grapalat" w:hAnsi="GHEA Grapalat"/>
          <w:sz w:val="24"/>
          <w:szCs w:val="24"/>
          <w:lang w:val="hy-AM"/>
        </w:rPr>
        <w:t>փետրվարի</w:t>
      </w:r>
      <w:r>
        <w:rPr>
          <w:rFonts w:ascii="GHEA Grapalat" w:hAnsi="GHEA Grapalat"/>
          <w:sz w:val="24"/>
          <w:szCs w:val="24"/>
          <w:lang w:val="hy-AM"/>
        </w:rPr>
        <w:t xml:space="preserve"> 2</w:t>
      </w:r>
      <w:r w:rsidRPr="00077A92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-ին Նախարարություն</w:t>
      </w:r>
      <w:r w:rsidRPr="00077A92">
        <w:rPr>
          <w:rFonts w:ascii="GHEA Grapalat" w:hAnsi="GHEA Grapalat" w:cs="Times Armenian"/>
          <w:sz w:val="24"/>
          <w:szCs w:val="24"/>
          <w:lang w:val="hy-AM"/>
        </w:rPr>
        <w:t xml:space="preserve">ը </w:t>
      </w:r>
      <w:r w:rsidRPr="00077A92">
        <w:rPr>
          <w:rFonts w:ascii="GHEA Grapalat" w:hAnsi="GHEA Grapalat" w:cs="Times Armenian"/>
          <w:b/>
          <w:i/>
          <w:sz w:val="24"/>
          <w:szCs w:val="24"/>
          <w:lang w:val="hy-AM"/>
        </w:rPr>
        <w:t xml:space="preserve">Որոշում է ընդունել` </w:t>
      </w:r>
      <w:r w:rsidRPr="00077A92">
        <w:rPr>
          <w:rFonts w:ascii="GHEA Grapalat" w:hAnsi="GHEA Grapalat" w:cs="Times Armenian"/>
          <w:sz w:val="24"/>
          <w:szCs w:val="24"/>
          <w:lang w:val="hy-AM"/>
        </w:rPr>
        <w:t>նախաձե</w:t>
      </w:r>
      <w:r w:rsidRPr="00077A92">
        <w:rPr>
          <w:rFonts w:ascii="GHEA Grapalat" w:hAnsi="GHEA Grapalat" w:cs="Times Armenian"/>
          <w:sz w:val="24"/>
          <w:szCs w:val="24"/>
          <w:lang w:val="hy-AM"/>
        </w:rPr>
        <w:t>ռնել գործընթաց «</w:t>
      </w:r>
      <w:r>
        <w:rPr>
          <w:rFonts w:ascii="GHEA Grapalat" w:hAnsi="GHEA Grapalat" w:cs="Times Armenian"/>
          <w:sz w:val="24"/>
          <w:szCs w:val="24"/>
          <w:lang w:val="hy-AM"/>
        </w:rPr>
        <w:t>Վարդան Հովհաննիսյան</w:t>
      </w:r>
      <w:r w:rsidRPr="00077A92">
        <w:rPr>
          <w:rFonts w:ascii="GHEA Grapalat" w:hAnsi="GHEA Grapalat" w:cs="Times Armenian"/>
          <w:sz w:val="24"/>
          <w:szCs w:val="24"/>
          <w:lang w:val="hy-AM"/>
        </w:rPr>
        <w:t>» ԱՁ-ին գնումների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գործընթացին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մասնակցելու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իրավունք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չունեցող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մասնակիցների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ցուցակում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ներառելու</w:t>
      </w:r>
      <w:r w:rsidRPr="00077A92">
        <w:rPr>
          <w:rFonts w:ascii="GHEA Grapalat" w:hAnsi="GHEA Grapalat" w:cs="Times Armenian"/>
          <w:sz w:val="24"/>
          <w:szCs w:val="24"/>
          <w:lang w:val="hy-AM"/>
        </w:rPr>
        <w:t xml:space="preserve"> վերաբերյալ: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tbl>
      <w:tblPr>
        <w:tblStyle w:val="TableGrid"/>
        <w:tblW w:w="1066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98"/>
        <w:gridCol w:w="1530"/>
        <w:gridCol w:w="1283"/>
        <w:gridCol w:w="1800"/>
        <w:gridCol w:w="1620"/>
        <w:gridCol w:w="1440"/>
        <w:gridCol w:w="1373"/>
        <w:gridCol w:w="23"/>
      </w:tblGrid>
      <w:tr w:rsidR="006071F7">
        <w:trPr>
          <w:trHeight w:val="70"/>
        </w:trPr>
        <w:tc>
          <w:tcPr>
            <w:tcW w:w="10667" w:type="dxa"/>
            <w:gridSpan w:val="8"/>
          </w:tcPr>
          <w:p w:rsidR="006071F7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Մասնակցի </w:t>
            </w:r>
          </w:p>
        </w:tc>
      </w:tr>
      <w:tr w:rsidR="006071F7" w:rsidRPr="00077A92">
        <w:trPr>
          <w:gridAfter w:val="1"/>
          <w:wAfter w:w="23" w:type="dxa"/>
        </w:trPr>
        <w:tc>
          <w:tcPr>
            <w:tcW w:w="1598" w:type="dxa"/>
            <w:vMerge w:val="restart"/>
          </w:tcPr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30" w:type="dxa"/>
            <w:vMerge w:val="restart"/>
          </w:tcPr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ՀՎՀՀ/ֆիզ. անձի դեպքում հանրային ծառայության համարանիշը</w:t>
            </w:r>
          </w:p>
        </w:tc>
        <w:tc>
          <w:tcPr>
            <w:tcW w:w="1283" w:type="dxa"/>
            <w:vMerge w:val="restart"/>
          </w:tcPr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071F7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գործունեության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հասցեն</w:t>
            </w:r>
          </w:p>
        </w:tc>
        <w:tc>
          <w:tcPr>
            <w:tcW w:w="4860" w:type="dxa"/>
            <w:gridSpan w:val="3"/>
          </w:tcPr>
          <w:p w:rsidR="006071F7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1373" w:type="dxa"/>
            <w:vMerge w:val="restart"/>
          </w:tcPr>
          <w:p w:rsidR="006071F7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ցուցակում ներառելու մասին պատվիրատուի ղեկավարի կայացրած որոշման ամսաթիվը և գնման ընթացակարգի ծածկագիրը</w:t>
            </w:r>
          </w:p>
        </w:tc>
      </w:tr>
      <w:tr w:rsidR="006071F7" w:rsidRPr="00077A92">
        <w:trPr>
          <w:gridAfter w:val="1"/>
          <w:wAfter w:w="23" w:type="dxa"/>
        </w:trPr>
        <w:tc>
          <w:tcPr>
            <w:tcW w:w="1598" w:type="dxa"/>
            <w:vMerge/>
          </w:tcPr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vMerge/>
          </w:tcPr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83" w:type="dxa"/>
            <w:vMerge/>
          </w:tcPr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</w:tcPr>
          <w:p w:rsidR="006071F7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խախտել է գնման գործընթացի շրջանակում ստանձնած պարտավորությունը, որը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հանգեցրել է գնման գործընթացին տվյալ մասնակցի հետագա մասնակցության դադարեցմանը</w:t>
            </w:r>
          </w:p>
        </w:tc>
        <w:tc>
          <w:tcPr>
            <w:tcW w:w="1620" w:type="dxa"/>
          </w:tcPr>
          <w:p w:rsidR="006071F7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խախտել է պայմանագրով նախատեսված պարտավորությունը, որը հանգեցրել է պատվիրատուի կողմից պայմանագրի միակողմանի լուծմանը</w:t>
            </w:r>
          </w:p>
        </w:tc>
        <w:tc>
          <w:tcPr>
            <w:tcW w:w="1440" w:type="dxa"/>
          </w:tcPr>
          <w:p w:rsidR="006071F7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որպես ընտրված մասնակից հրաժարվել կամ զրկվել է պայմանագիր կնքել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 իրավունքից</w:t>
            </w:r>
          </w:p>
        </w:tc>
        <w:tc>
          <w:tcPr>
            <w:tcW w:w="1373" w:type="dxa"/>
            <w:vMerge/>
          </w:tcPr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6071F7" w:rsidRPr="00077A92">
        <w:trPr>
          <w:gridAfter w:val="1"/>
          <w:wAfter w:w="23" w:type="dxa"/>
        </w:trPr>
        <w:tc>
          <w:tcPr>
            <w:tcW w:w="1598" w:type="dxa"/>
            <w:vAlign w:val="center"/>
          </w:tcPr>
          <w:p w:rsidR="006071F7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Վարդան Հովհաննիսյան</w:t>
            </w:r>
            <w:r>
              <w:rPr>
                <w:rFonts w:ascii="GHEA Grapalat" w:hAnsi="GHEA Grapalat" w:cs="Times Armenian"/>
                <w:sz w:val="24"/>
                <w:szCs w:val="24"/>
                <w:lang w:val="en-GB"/>
              </w:rPr>
              <w:t xml:space="preserve"> ԱՁ</w:t>
            </w:r>
          </w:p>
        </w:tc>
        <w:tc>
          <w:tcPr>
            <w:tcW w:w="1530" w:type="dxa"/>
            <w:vAlign w:val="center"/>
          </w:tcPr>
          <w:p w:rsidR="006071F7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sz w:val="20"/>
                <w:szCs w:val="20"/>
                <w:lang w:val="en-GB"/>
              </w:rPr>
              <w:t>74435439</w:t>
            </w:r>
          </w:p>
        </w:tc>
        <w:tc>
          <w:tcPr>
            <w:tcW w:w="1283" w:type="dxa"/>
            <w:vAlign w:val="center"/>
          </w:tcPr>
          <w:p w:rsidR="006071F7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GB"/>
              </w:rPr>
              <w:t>ք.Վարդենիս Ա.Թովմասյան Փ 1 նրբ բն 5</w:t>
            </w:r>
          </w:p>
        </w:tc>
        <w:tc>
          <w:tcPr>
            <w:tcW w:w="1800" w:type="dxa"/>
            <w:vAlign w:val="center"/>
          </w:tcPr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6071F7" w:rsidRDefault="006071F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6071F7" w:rsidRPr="00077A92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77A92">
              <w:rPr>
                <w:rFonts w:ascii="GHEA Grapalat" w:hAnsi="GHEA Grapalat" w:cs="Arial"/>
                <w:sz w:val="20"/>
                <w:szCs w:val="20"/>
                <w:lang w:val="hy-AM"/>
              </w:rPr>
              <w:t>Մասնակիցը հրաժարվել է կնքել պայմանագիր</w:t>
            </w:r>
          </w:p>
        </w:tc>
        <w:tc>
          <w:tcPr>
            <w:tcW w:w="1373" w:type="dxa"/>
            <w:vAlign w:val="center"/>
          </w:tcPr>
          <w:p w:rsidR="006071F7" w:rsidRPr="00077A92" w:rsidRDefault="00077A92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color w:val="000000"/>
                <w:spacing w:val="-6"/>
                <w:sz w:val="20"/>
                <w:szCs w:val="20"/>
                <w:lang w:val="hy-AM"/>
              </w:rPr>
            </w:pPr>
            <w:r w:rsidRPr="00077A92">
              <w:rPr>
                <w:rFonts w:ascii="GHEA Grapalat" w:hAnsi="GHEA Grapalat"/>
                <w:color w:val="000000"/>
                <w:spacing w:val="-6"/>
                <w:sz w:val="20"/>
                <w:szCs w:val="20"/>
                <w:lang w:val="hy-AM"/>
              </w:rPr>
              <w:t xml:space="preserve">23.02.2024թ. </w:t>
            </w:r>
            <w:r>
              <w:rPr>
                <w:rFonts w:ascii="GHEA Grapalat" w:hAnsi="GHEA Grapalat"/>
                <w:color w:val="000000"/>
                <w:spacing w:val="-6"/>
                <w:sz w:val="20"/>
                <w:szCs w:val="20"/>
                <w:lang w:val="hy-AM"/>
              </w:rPr>
              <w:t>ԱՍՀՆ-ՊՈԱԿ-ԷԱՃԱՊՁԲ-24/</w:t>
            </w:r>
            <w:r w:rsidRPr="00077A92">
              <w:rPr>
                <w:rFonts w:ascii="GHEA Grapalat" w:hAnsi="GHEA Grapalat"/>
                <w:color w:val="000000"/>
                <w:spacing w:val="-6"/>
                <w:sz w:val="20"/>
                <w:szCs w:val="20"/>
                <w:lang w:val="hy-AM"/>
              </w:rPr>
              <w:t>6-Վ</w:t>
            </w:r>
          </w:p>
        </w:tc>
      </w:tr>
    </w:tbl>
    <w:p w:rsidR="006071F7" w:rsidRPr="00077A92" w:rsidRDefault="006071F7">
      <w:pPr>
        <w:spacing w:after="0" w:line="360" w:lineRule="auto"/>
        <w:ind w:right="-244" w:firstLine="708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6071F7" w:rsidRDefault="00077A92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Կից Ձեզ եմ ներկայացնում վերոնշյալ գնման ընթացակարգերի փաստաթղթերը։ </w:t>
      </w:r>
    </w:p>
    <w:p w:rsidR="006071F7" w:rsidRDefault="00077A92">
      <w:pPr>
        <w:spacing w:after="0" w:line="360" w:lineRule="auto"/>
        <w:ind w:right="149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Առդիր` </w:t>
      </w:r>
      <w:r w:rsidRPr="00077A92">
        <w:rPr>
          <w:rFonts w:ascii="GHEA Grapalat" w:hAnsi="GHEA Grapalat"/>
          <w:sz w:val="24"/>
          <w:szCs w:val="24"/>
          <w:lang w:val="hy-AM"/>
        </w:rPr>
        <w:t>27</w:t>
      </w:r>
      <w:r>
        <w:rPr>
          <w:rFonts w:ascii="GHEA Grapalat" w:hAnsi="GHEA Grapalat"/>
          <w:sz w:val="24"/>
          <w:szCs w:val="24"/>
          <w:lang w:val="hy-AM"/>
        </w:rPr>
        <w:t xml:space="preserve"> էջ:</w:t>
      </w:r>
    </w:p>
    <w:p w:rsidR="006071F7" w:rsidRDefault="006071F7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6071F7" w:rsidRDefault="00077A92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2D90C5F-7143-48A4-8920-73DA2E8C44DD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6071F7" w:rsidRDefault="006071F7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</w:p>
    <w:p w:rsidR="006071F7" w:rsidRPr="00077A92" w:rsidRDefault="00077A92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 գնումների համակարգման բաժն</w:t>
      </w:r>
      <w:r w:rsidRPr="00077A92">
        <w:rPr>
          <w:rFonts w:ascii="GHEA Grapalat" w:hAnsi="GHEA Grapalat" w:cs="Sylfaen"/>
          <w:sz w:val="18"/>
          <w:szCs w:val="18"/>
          <w:lang w:val="hy-AM"/>
        </w:rPr>
        <w:t>ի</w:t>
      </w:r>
    </w:p>
    <w:p w:rsidR="006071F7" w:rsidRDefault="00077A92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 w:rsidRPr="00077A92">
        <w:rPr>
          <w:rFonts w:ascii="GHEA Grapalat" w:hAnsi="GHEA Grapalat" w:cs="Sylfaen"/>
          <w:sz w:val="18"/>
          <w:szCs w:val="18"/>
          <w:lang w:val="hy-AM"/>
        </w:rPr>
        <w:t>Գլխավոր մասնագետ Մարիամ Գալտագազյան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6071F7" w:rsidRPr="00077A92" w:rsidRDefault="00077A92">
      <w:pPr>
        <w:spacing w:after="0" w:line="240" w:lineRule="auto"/>
        <w:ind w:firstLine="708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հեռ.՝ 094 </w:t>
      </w:r>
      <w:r w:rsidRPr="00077A92">
        <w:rPr>
          <w:rFonts w:ascii="GHEA Grapalat" w:hAnsi="GHEA Grapalat" w:cs="Sylfaen"/>
          <w:sz w:val="18"/>
          <w:szCs w:val="18"/>
          <w:lang w:val="hy-AM"/>
        </w:rPr>
        <w:t>68 77 01</w:t>
      </w:r>
    </w:p>
    <w:p w:rsidR="006071F7" w:rsidRDefault="006071F7">
      <w:pPr>
        <w:tabs>
          <w:tab w:val="left" w:pos="1071"/>
        </w:tabs>
        <w:rPr>
          <w:rFonts w:ascii="GHEA Grapalat" w:hAnsi="GHEA Grapalat"/>
          <w:sz w:val="20"/>
          <w:szCs w:val="20"/>
          <w:lang w:val="hy-AM"/>
        </w:rPr>
      </w:pPr>
    </w:p>
    <w:sectPr w:rsidR="006071F7" w:rsidSect="00077A92">
      <w:headerReference w:type="first" r:id="rId9"/>
      <w:footerReference w:type="first" r:id="rId10"/>
      <w:pgSz w:w="11906" w:h="16838" w:code="9"/>
      <w:pgMar w:top="1440" w:right="1080" w:bottom="108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F7" w:rsidRDefault="00077A92">
      <w:r>
        <w:separator/>
      </w:r>
    </w:p>
  </w:endnote>
  <w:endnote w:type="continuationSeparator" w:id="0">
    <w:p w:rsidR="006071F7" w:rsidRDefault="0007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F7" w:rsidRDefault="00077A92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F7" w:rsidRDefault="00077A92">
      <w:r>
        <w:separator/>
      </w:r>
    </w:p>
  </w:footnote>
  <w:footnote w:type="continuationSeparator" w:id="0">
    <w:p w:rsidR="006071F7" w:rsidRDefault="00077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F7" w:rsidRDefault="00077A92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 wp14:anchorId="65C6295C" wp14:editId="7E2DA0FC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71F7" w:rsidRDefault="00077A92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6071F7" w:rsidRDefault="006071F7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6071F7" w:rsidRDefault="00077A92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24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6071F7" w:rsidRDefault="006071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458"/>
    <w:multiLevelType w:val="hybridMultilevel"/>
    <w:tmpl w:val="F84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F7"/>
    <w:rsid w:val="00077A92"/>
    <w:rsid w:val="006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rRtVaKNWmumaPI5Wouxs6ecOqng=</DigestValue>
    </Reference>
    <Reference URI="#idOfficeObject" Type="http://www.w3.org/2000/09/xmldsig#Object">
      <DigestMethod Algorithm="http://www.w3.org/2000/09/xmldsig#sha1"/>
      <DigestValue>BZgBlju3NlI2O3R8gBRqiuKafdE=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3CaiGOjhOXSlhZkbvDBbXVR/3JY=</DigestValue>
    </Reference>
    <Reference URI="#idValidSigLnImg" Type="http://www.w3.org/2000/09/xmldsig#Object">
      <DigestMethod Algorithm="http://www.w3.org/2000/09/xmldsig#sha1"/>
      <DigestValue>nVWFgnTLT+3KUVADwHPa3UwEkpQ=</DigestValue>
    </Reference>
    <Reference URI="#idInvalidSigLnImg" Type="http://www.w3.org/2000/09/xmldsig#Object">
      <DigestMethod Algorithm="http://www.w3.org/2000/09/xmldsig#sha1"/>
      <DigestValue>W0vgnL2vn1LeT7GgI5pCwIr5jrE=</DigestValue>
    </Reference>
  </SignedInfo>
  <SignatureValue>Qycldg3j8boArHPrHs37tlIB0AximTSsHG4L4n90nE7IMLCVZlaVRydp8NDgfwpy0HJ9+e07YhJ/
rkd7QkYToBGJqmwcOPE+tYjNHFuH1NlAWa2IC8eIiM8Wumv6NGRgMMCLVYlqw3r3WnDjEQZM6Eq7
Tl663kZjx30EYVMZLArnBAtRhwpTVyuvDQnwx9SPDI0Owt/8XvmyLiBXmwUHTz/XH3VfJkKwr/PB
UGH4EqpNdeCoYWErnzSyVwDZIJhFYENg6gzg77XjwSoRaljMellp2Ke8Vm9HFo/jSiNc95GXgxaj
lI7vmjrDYyd/ff1X50SImILoIwszx370R9PE0A==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++CNMOegSnsNa7u+B5SZjcARAZs=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settings.xml?ContentType=application/vnd.openxmlformats-officedocument.wordprocessingml.settings+xml">
        <DigestMethod Algorithm="http://www.w3.org/2000/09/xmldsig#sha1"/>
        <DigestValue>7pRulfUnvXq9Ms0+cCDMee/coY8=</DigestValue>
      </Reference>
      <Reference URI="/word/fontTable.xml?ContentType=application/vnd.openxmlformats-officedocument.wordprocessingml.fontTable+xml">
        <DigestMethod Algorithm="http://www.w3.org/2000/09/xmldsig#sha1"/>
        <DigestValue>uwuf3JKtPVc4QUd2AMZ1X6B592o=</DigestValue>
      </Reference>
      <Reference URI="/word/webSettings.xml?ContentType=application/vnd.openxmlformats-officedocument.wordprocessingml.webSettings+xml">
        <DigestMethod Algorithm="http://www.w3.org/2000/09/xmldsig#sha1"/>
        <DigestValue>eUxuGWTzBGTYsthU94e8WNTnBzU=</DigestValue>
      </Reference>
      <Reference URI="/word/styles.xml?ContentType=application/vnd.openxmlformats-officedocument.wordprocessingml.styles+xml">
        <DigestMethod Algorithm="http://www.w3.org/2000/09/xmldsig#sha1"/>
        <DigestValue>KHxTc7IL2IOQPJ4WQDtF/i+9JLg=</DigestValue>
      </Reference>
      <Reference URI="/word/numbering.xml?ContentType=application/vnd.openxmlformats-officedocument.wordprocessingml.numbering+xml">
        <DigestMethod Algorithm="http://www.w3.org/2000/09/xmldsig#sha1"/>
        <DigestValue>o7hqD5pF9RdaIiB5UmoLmu8jblg=</DigestValue>
      </Reference>
      <Reference URI="/word/media/image1.emf?ContentType=image/x-emf">
        <DigestMethod Algorithm="http://www.w3.org/2000/09/xmldsig#sha1"/>
        <DigestValue>i0DaZ3CQeWUdhlUb49E+l7zeO98=</DigestValue>
      </Reference>
      <Reference URI="/word/endnotes.xml?ContentType=application/vnd.openxmlformats-officedocument.wordprocessingml.endnotes+xml">
        <DigestMethod Algorithm="http://www.w3.org/2000/09/xmldsig#sha1"/>
        <DigestValue>aNsJwD9gfTgPK4kygUDGR6YeGOM=</DigestValue>
      </Reference>
      <Reference URI="/word/document.xml?ContentType=application/vnd.openxmlformats-officedocument.wordprocessingml.document.main+xml">
        <DigestMethod Algorithm="http://www.w3.org/2000/09/xmldsig#sha1"/>
        <DigestValue>a0YQ53a1z39UKGaWp3+sv/iaenM=</DigestValue>
      </Reference>
      <Reference URI="/word/footnotes.xml?ContentType=application/vnd.openxmlformats-officedocument.wordprocessingml.footnotes+xml">
        <DigestMethod Algorithm="http://www.w3.org/2000/09/xmldsig#sha1"/>
        <DigestValue>1YiBC7wJKDF5mzsE/M3wIr05ol4=</DigestValue>
      </Reference>
      <Reference URI="/word/header1.xml?ContentType=application/vnd.openxmlformats-officedocument.wordprocessingml.header+xml">
        <DigestMethod Algorithm="http://www.w3.org/2000/09/xmldsig#sha1"/>
        <DigestValue>22TEjMNcUeY8LRrZ9F/GlbSvkbo=</DigestValue>
      </Reference>
      <Reference URI="/word/footer1.xml?ContentType=application/vnd.openxmlformats-officedocument.wordprocessingml.footer+xml">
        <DigestMethod Algorithm="http://www.w3.org/2000/09/xmldsig#sha1"/>
        <DigestValue>//777FMCbjHLYe101qmnwHkyci0=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iY8Mjrn9hxeaSBT7RAB3U1etIWE=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2024-02-28T16:00:16Z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{52D90C5F-7143-48A4-8920-73DA2E8C44DD}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2024-02-28T16:00:16Z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fwCAQAAAAIAAAAAAAAAAgAAAJyp9QDgl75WAAAACAAcAwMEAAAA8BX8AoAV/AJgZAEEwKn1AMCWvlbwFfwCABwDA5JavlYAAAAAgBX8AmBkAQQAzKUE0Kn1AElZvlb4uQEB/AEAAAyq9QCkV75W/AEAAAAAAACpV75WfOP8//wBAAD4uQEBYGQBBAAAAAAEugEB5Kn1ACj69QC017pXAAAAAKlXvlbpVr5W/AEAAAAAAAAAAAAABwAAAAAAAADGM4x2AAAAAFQGCX8HAAAASKv1AABagnYB2AAASKv1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9QBd2RN1q4n1ACCK9QAAAAAAzIn1AL+iw1bkifUA3JHIVtjV8FYBAAAAfC/sVnit91bAfeEEyM5kd5h73QTIgAEElC/sVkB74QRAe+EELIr1AHp3w1agpvBWAAAAAHwv7FaUL+xWzZ7xewCAAATQi/UAidgTdSCK9QDg////AAATdch73QTg////AAAAAAAAAAAAAAAAkAEAAAAAAAEAAAAAYQByAGkAYQBsAAAAAAAAAAAAAAAAAAAAAAAAAAAAAAAAAAAAxjOMdgAAAABUBgl/BgAAAISL9QAAWoJ2AdgAAISL9Q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HCJ9QDNEQH7AQAAACUAAAAAAAAAzREB+yiQwQglAAAAVABhAGgAbwB4ifUAPjDBVryJ9QCUifUA8i7BVgAAMAg8BQAAAQAAACBg4QQAAAAAtIn1AH0uwVYAADAIIATgCAAAAAAIivUArJsTdbgKAADgifUAHw0h1AAAAAAAAPUAAAAAAB8N1P//////SAUBACHUAQQgBOAIAAAAALgK5///////SAUBAArnCgBIFgwBAAAAAAAAAAAgBOAIAAAh1AEAAAAokMEIHw0h1JhkE3WIjfUAM2UTdUB9HnUfDSHUAQAAAFJlE3UwuRMB0I31AByO9QAfDdT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X8AgEAAAACAAAAAAAAAAIAAACcqfUA4Je+VgAAAAgAHAMDBAAAAPAV/AKAFfwCYGQBBMCp9QDAlr5W8BX8AgAcAwOSWr5WAAAAAIAV/AJgZAEEAMylBNCp9QBJWb5W+LkBAfwBAAAMqvUApFe+VvwBAAAAAAAAqVe+Vnzj/P/8AQAA+LkBAWBkAQQAAAAABLoBAeSp9QAo+vUAtNe6VwAAAACpV75W6Va+VvwBAAAAAAAAAAAAAAcAAAAAAAAAxjOMdgAAAABUBgl/BwAAAEir9QAAWoJ2AdgAAEir9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UAXdkTdauJ9QAgivUAAAAAAMyJ9QC/osNW5In1ANyRyFbY1fBWAQAAAHwv7FZ4rfdWwH3hBMjOZHeYe90EyIABBJQv7FZAe+EEQHvhBCyK9QB6d8NWoKbwVgAAAAB8L+xWlC/sVs2e8XsAgAAE0Iv1AInYE3UgivUA4P///wAAE3XIe90E4P///wAAAAAAAAAAAAAAAJABAAAAAAABAAAAAGEAcgBpAGEAbAAAAAAAAAAAAAAAAAAAAAAAAAAAAAAAAAAAAMYzjHYAAAAAVAYJfwYAAACEi/UAAFqCdgHYAACEi/U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wifUApA4B0gEAAAARAAAAAAAAAKQOAdIokMEIEQAAAAAAgD0AAAAAAAUAALgK5/8AAAAAAAAAAArnCgAAAAAAAAAAAAAAAAAAAAAApA4B0iiQwQgRAAAAKN7eBCAE4AgAAAAACIr1AKybE3W4CgAA4In1ALYOIbIAAAAAAAD1AAAAAAC2DrL//////0gFAQAhsgEEIATgCAAAAAC4Cuf//////0gFAQAK5woASBYMAQAAAAAAAAAAIATgCAAAIbIBAAAAKJDBCLYOIbKYZBN1iI31ADNlE3VAfR51tg4hsgEAAABSZRN1KN7eBNCN9QAcjvUAtg6y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//8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2588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https://mul2-mss.gov.am/tasks/1776687/oneclick/SM-grutyun.docx?token=3bc13aefff96be3f3d6281bf4d17219c</cp:keywords>
  <cp:lastModifiedBy>Samvel Muradyan</cp:lastModifiedBy>
  <cp:revision>195</cp:revision>
  <cp:lastPrinted>2014-06-02T10:37:00Z</cp:lastPrinted>
  <dcterms:created xsi:type="dcterms:W3CDTF">2020-07-15T08:39:00Z</dcterms:created>
  <dcterms:modified xsi:type="dcterms:W3CDTF">2024-02-28T16:00:00Z</dcterms:modified>
</cp:coreProperties>
</file>